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0B" w:rsidRDefault="001F4C0B">
      <w:r>
        <w:rPr>
          <w:rFonts w:ascii="Helvetica" w:hAnsi="Helvetica" w:cs="Helvetica"/>
          <w:color w:val="2E2E2E"/>
          <w:sz w:val="27"/>
          <w:szCs w:val="27"/>
        </w:rPr>
        <w:t>PREFACE VII</w:t>
      </w:r>
      <w:r>
        <w:rPr>
          <w:rFonts w:ascii="Helvetica" w:hAnsi="Helvetica" w:cs="Helvetica"/>
          <w:color w:val="2E2E2E"/>
          <w:sz w:val="27"/>
          <w:szCs w:val="27"/>
        </w:rPr>
        <w:br/>
        <w:t>CONTRIBUTORS IX</w:t>
      </w:r>
      <w:r>
        <w:rPr>
          <w:rFonts w:ascii="Helvetica" w:hAnsi="Helvetica" w:cs="Helvetica"/>
          <w:color w:val="2E2E2E"/>
          <w:sz w:val="27"/>
          <w:szCs w:val="27"/>
        </w:rPr>
        <w:br/>
        <w:t>ACKNOWLEDGEMENTS XIII</w:t>
      </w:r>
      <w:r>
        <w:rPr>
          <w:rFonts w:ascii="Helvetica" w:hAnsi="Helvetica" w:cs="Helvetica"/>
          <w:color w:val="2E2E2E"/>
          <w:sz w:val="27"/>
          <w:szCs w:val="27"/>
        </w:rPr>
        <w:br/>
        <w:t>1 Introduction</w:t>
      </w:r>
      <w:r>
        <w:rPr>
          <w:rFonts w:ascii="Helvetica" w:hAnsi="Helvetica" w:cs="Helvetica"/>
          <w:color w:val="2E2E2E"/>
          <w:sz w:val="27"/>
          <w:szCs w:val="27"/>
        </w:rPr>
        <w:br/>
        <w:t>2 On the Receiving End: The Service User’s Perspective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1 Theories and Concepts</w:t>
      </w:r>
      <w:r>
        <w:rPr>
          <w:rFonts w:ascii="Helvetica" w:hAnsi="Helvetica" w:cs="Helvetica"/>
          <w:color w:val="2E2E2E"/>
          <w:sz w:val="27"/>
          <w:szCs w:val="27"/>
        </w:rPr>
        <w:br/>
        <w:t>3 Principles of Communication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4 Theories of Communication and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Counselling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>5 Communicating Ideas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2 Responsive Communication</w:t>
      </w:r>
      <w:r>
        <w:rPr>
          <w:rFonts w:ascii="Helvetica" w:hAnsi="Helvetica" w:cs="Helvetica"/>
          <w:color w:val="2E2E2E"/>
          <w:sz w:val="27"/>
          <w:szCs w:val="27"/>
        </w:rPr>
        <w:br/>
        <w:t>6 Culturally Competent Communication</w:t>
      </w:r>
      <w:r>
        <w:rPr>
          <w:rFonts w:ascii="Helvetica" w:hAnsi="Helvetica" w:cs="Helvetica"/>
          <w:color w:val="2E2E2E"/>
          <w:sz w:val="27"/>
          <w:szCs w:val="27"/>
        </w:rPr>
        <w:br/>
        <w:t>7 Public Health</w:t>
      </w:r>
      <w:r>
        <w:rPr>
          <w:rFonts w:ascii="Helvetica" w:hAnsi="Helvetica" w:cs="Helvetica"/>
          <w:color w:val="2E2E2E"/>
          <w:sz w:val="27"/>
          <w:szCs w:val="27"/>
        </w:rPr>
        <w:br/>
        <w:t>8 Communication and Complex Care Planning</w:t>
      </w:r>
      <w:r>
        <w:rPr>
          <w:rFonts w:ascii="Helvetica" w:hAnsi="Helvetica" w:cs="Helvetica"/>
          <w:color w:val="2E2E2E"/>
          <w:sz w:val="27"/>
          <w:szCs w:val="27"/>
        </w:rPr>
        <w:br/>
        <w:t>9 Communication Around Loss and Trauma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3 Communication in Practice</w:t>
      </w:r>
      <w:r>
        <w:rPr>
          <w:rFonts w:ascii="Helvetica" w:hAnsi="Helvetica" w:cs="Helvetica"/>
          <w:color w:val="2E2E2E"/>
          <w:sz w:val="27"/>
          <w:szCs w:val="27"/>
        </w:rPr>
        <w:br/>
        <w:t>10 Pregnancy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11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Labour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>12 The Postnatal Period and Infant Feeding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4 Professional Communication and Personal Development</w:t>
      </w:r>
      <w:r>
        <w:rPr>
          <w:rFonts w:ascii="Helvetica" w:hAnsi="Helvetica" w:cs="Helvetica"/>
          <w:color w:val="2E2E2E"/>
          <w:sz w:val="27"/>
          <w:szCs w:val="27"/>
        </w:rPr>
        <w:br/>
        <w:t>13 Communicating With Others</w:t>
      </w:r>
      <w:r>
        <w:rPr>
          <w:rFonts w:ascii="Helvetica" w:hAnsi="Helvetica" w:cs="Helvetica"/>
          <w:color w:val="2E2E2E"/>
          <w:sz w:val="27"/>
          <w:szCs w:val="27"/>
        </w:rPr>
        <w:br/>
        <w:t>14 Spreading the Word</w:t>
      </w:r>
      <w:r>
        <w:rPr>
          <w:rFonts w:ascii="Helvetica" w:hAnsi="Helvetica" w:cs="Helvetica"/>
          <w:color w:val="2E2E2E"/>
          <w:sz w:val="27"/>
          <w:szCs w:val="27"/>
        </w:rPr>
        <w:br/>
        <w:t>15 Reflection, Development and Challenges in Communication</w:t>
      </w:r>
      <w:r>
        <w:rPr>
          <w:rFonts w:ascii="Helvetica" w:hAnsi="Helvetica" w:cs="Helvetica"/>
          <w:color w:val="2E2E2E"/>
          <w:sz w:val="27"/>
          <w:szCs w:val="27"/>
        </w:rPr>
        <w:br/>
        <w:t>16 Conclusion</w:t>
      </w:r>
      <w:r>
        <w:rPr>
          <w:rFonts w:ascii="Helvetica" w:hAnsi="Helvetica" w:cs="Helvetica"/>
          <w:color w:val="2E2E2E"/>
          <w:sz w:val="27"/>
          <w:szCs w:val="27"/>
        </w:rPr>
        <w:br/>
        <w:t>INDEX 259</w:t>
      </w:r>
      <w:bookmarkStart w:id="0" w:name="_GoBack"/>
      <w:bookmarkEnd w:id="0"/>
    </w:p>
    <w:sectPr w:rsidR="001F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0B"/>
    <w:rsid w:val="001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AMBPL</dc:creator>
  <cp:lastModifiedBy>AMBPL</cp:lastModifiedBy>
  <cp:revision>1</cp:revision>
  <dcterms:created xsi:type="dcterms:W3CDTF">2023-12-01T07:00:00Z</dcterms:created>
  <dcterms:modified xsi:type="dcterms:W3CDTF">2023-12-01T07:01:00Z</dcterms:modified>
</cp:coreProperties>
</file>